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59C" w:rsidRDefault="00DA559C" w:rsidP="00AE462D">
      <w:pPr>
        <w:spacing w:line="480" w:lineRule="auto"/>
      </w:pPr>
    </w:p>
    <w:p w:rsidR="007B1345" w:rsidRDefault="007B1345" w:rsidP="00AE462D">
      <w:pPr>
        <w:spacing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after="0" w:line="480" w:lineRule="auto"/>
        <w:jc w:val="center"/>
        <w:rPr>
          <w:rFonts w:ascii="Times New Roman" w:hAnsi="Times New Roman" w:cs="Times New Roman"/>
          <w:b/>
          <w:color w:val="1D1D1D"/>
          <w:sz w:val="24"/>
          <w:szCs w:val="24"/>
          <w:shd w:val="clear" w:color="auto" w:fill="FFFFFF"/>
        </w:rPr>
      </w:pPr>
      <w:bookmarkStart w:id="0" w:name="_GoBack"/>
      <w:r w:rsidRPr="007B1345">
        <w:rPr>
          <w:rFonts w:ascii="Times New Roman" w:hAnsi="Times New Roman" w:cs="Times New Roman"/>
          <w:b/>
          <w:color w:val="1D1D1D"/>
          <w:sz w:val="24"/>
          <w:szCs w:val="24"/>
          <w:shd w:val="clear" w:color="auto" w:fill="FFFFFF"/>
        </w:rPr>
        <w:t xml:space="preserve">Impact of System </w:t>
      </w:r>
      <w:bookmarkEnd w:id="0"/>
      <w:r w:rsidRPr="007B1345">
        <w:rPr>
          <w:rFonts w:ascii="Times New Roman" w:hAnsi="Times New Roman" w:cs="Times New Roman"/>
          <w:b/>
          <w:color w:val="1D1D1D"/>
          <w:sz w:val="24"/>
          <w:szCs w:val="24"/>
          <w:shd w:val="clear" w:color="auto" w:fill="FFFFFF"/>
        </w:rPr>
        <w:t>Thinking on Innovation: Mediating Effect of Foresight and Moderating Effect of Machine Learning</w:t>
      </w:r>
    </w:p>
    <w:p w:rsidR="007B1345" w:rsidRDefault="007B1345" w:rsidP="00AE462D">
      <w:pPr>
        <w:spacing w:after="0"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after="0" w:line="480" w:lineRule="auto"/>
        <w:jc w:val="center"/>
        <w:rPr>
          <w:rFonts w:ascii="Times New Roman" w:hAnsi="Times New Roman" w:cs="Times New Roman"/>
          <w:b/>
          <w:color w:val="1D1D1D"/>
          <w:sz w:val="24"/>
          <w:szCs w:val="24"/>
          <w:shd w:val="clear" w:color="auto" w:fill="FFFFFF"/>
        </w:rPr>
      </w:pPr>
    </w:p>
    <w:p w:rsidR="007B1345" w:rsidRDefault="007B1345" w:rsidP="00AE462D">
      <w:pPr>
        <w:spacing w:after="0" w:line="480" w:lineRule="auto"/>
        <w:jc w:val="center"/>
        <w:rPr>
          <w:rFonts w:ascii="Times New Roman" w:hAnsi="Times New Roman" w:cs="Times New Roman"/>
          <w:b/>
          <w:color w:val="1D1D1D"/>
          <w:sz w:val="24"/>
          <w:szCs w:val="24"/>
          <w:shd w:val="clear" w:color="auto" w:fill="FFFFFF"/>
        </w:rPr>
      </w:pPr>
    </w:p>
    <w:p w:rsidR="007B1345" w:rsidRPr="007B1345" w:rsidRDefault="007B1345" w:rsidP="00AE462D">
      <w:pPr>
        <w:spacing w:after="0" w:line="480" w:lineRule="auto"/>
        <w:jc w:val="center"/>
        <w:rPr>
          <w:rFonts w:ascii="Times New Roman" w:hAnsi="Times New Roman" w:cs="Times New Roman"/>
          <w:b/>
          <w:color w:val="1D1D1D"/>
          <w:sz w:val="24"/>
          <w:szCs w:val="24"/>
          <w:shd w:val="clear" w:color="auto" w:fill="FFFFFF"/>
        </w:rPr>
      </w:pPr>
    </w:p>
    <w:p w:rsidR="007B1345" w:rsidRPr="009B27EB" w:rsidRDefault="007B1345" w:rsidP="00AE462D">
      <w:pPr>
        <w:spacing w:after="0" w:line="480" w:lineRule="auto"/>
        <w:jc w:val="center"/>
        <w:rPr>
          <w:rFonts w:ascii="Times New Roman" w:hAnsi="Times New Roman" w:cs="Times New Roman"/>
          <w:sz w:val="24"/>
          <w:szCs w:val="24"/>
        </w:rPr>
      </w:pPr>
      <w:r w:rsidRPr="009B27EB">
        <w:rPr>
          <w:rFonts w:ascii="Times New Roman" w:hAnsi="Times New Roman" w:cs="Times New Roman"/>
          <w:color w:val="263238"/>
          <w:sz w:val="24"/>
          <w:szCs w:val="24"/>
        </w:rPr>
        <w:t>Student’s Name</w:t>
      </w:r>
      <w:r w:rsidRPr="009B27EB">
        <w:rPr>
          <w:rFonts w:ascii="Times New Roman" w:hAnsi="Times New Roman" w:cs="Times New Roman"/>
          <w:color w:val="263238"/>
          <w:sz w:val="24"/>
          <w:szCs w:val="24"/>
        </w:rPr>
        <w:br/>
        <w:t>Department, University</w:t>
      </w:r>
      <w:r w:rsidRPr="009B27EB">
        <w:rPr>
          <w:rFonts w:ascii="Times New Roman" w:hAnsi="Times New Roman" w:cs="Times New Roman"/>
          <w:color w:val="263238"/>
          <w:sz w:val="24"/>
          <w:szCs w:val="24"/>
        </w:rPr>
        <w:br/>
        <w:t>Course Number and Name</w:t>
      </w:r>
      <w:r w:rsidRPr="009B27EB">
        <w:rPr>
          <w:rFonts w:ascii="Times New Roman" w:hAnsi="Times New Roman" w:cs="Times New Roman"/>
          <w:color w:val="263238"/>
          <w:sz w:val="24"/>
          <w:szCs w:val="24"/>
        </w:rPr>
        <w:br/>
        <w:t>Instructor’s Name</w:t>
      </w:r>
      <w:r w:rsidRPr="009B27EB">
        <w:rPr>
          <w:rFonts w:ascii="Times New Roman" w:hAnsi="Times New Roman" w:cs="Times New Roman"/>
          <w:color w:val="263238"/>
          <w:sz w:val="24"/>
          <w:szCs w:val="24"/>
        </w:rPr>
        <w:br/>
        <w:t>Date</w:t>
      </w:r>
    </w:p>
    <w:p w:rsidR="007B1345" w:rsidRDefault="007B1345" w:rsidP="00AE462D">
      <w:pPr>
        <w:spacing w:line="480" w:lineRule="auto"/>
      </w:pPr>
    </w:p>
    <w:p w:rsidR="00AE462D" w:rsidRDefault="00AE462D">
      <w:pPr>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br w:type="page"/>
      </w:r>
    </w:p>
    <w:p w:rsidR="007B1345" w:rsidRPr="00AE462D" w:rsidRDefault="007B1345" w:rsidP="00AE462D">
      <w:pPr>
        <w:spacing w:after="0" w:line="480" w:lineRule="auto"/>
        <w:jc w:val="center"/>
        <w:rPr>
          <w:rFonts w:ascii="Times New Roman" w:hAnsi="Times New Roman" w:cs="Times New Roman"/>
          <w:b/>
          <w:color w:val="1D1D1D"/>
          <w:sz w:val="24"/>
          <w:szCs w:val="24"/>
          <w:shd w:val="clear" w:color="auto" w:fill="FFFFFF"/>
        </w:rPr>
      </w:pPr>
      <w:r w:rsidRPr="00AE462D">
        <w:rPr>
          <w:rFonts w:ascii="Times New Roman" w:hAnsi="Times New Roman" w:cs="Times New Roman"/>
          <w:b/>
          <w:color w:val="1D1D1D"/>
          <w:sz w:val="24"/>
          <w:szCs w:val="24"/>
          <w:shd w:val="clear" w:color="auto" w:fill="FFFFFF"/>
        </w:rPr>
        <w:lastRenderedPageBreak/>
        <w:t>Impact of System Thinking on Innovation: Mediating Effect of Foresight and Moderating Effect of Machine Learning</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Today, the world has become a network of complex relationships and interrelationships that have been instrumental in enlightening the people thanks to systems thinking. The perspective painted by systems thinking is that in many instances, various components have an impact on each other in various, and often unexpected ways. Albert Einstein's appreciation of quantum physics was as a result of system thinking. To Einstein, quantum physics had no importance and always wondered why the theory existed, he spent a few of his years trying to disapprove it using Newtonian physics, but it was not possible (Ollhoff &amp; Michael, 2018). The only option for him that was remaining was to become a quantum thinker. Thus, when he appreciated the theory's relevance, it made him understand even more about Newtonian physics. Systems thinking is all about getting to know how something works to influence another thing, and that is what the world is all about. The interrelation between systems thinking and innovation has opened horizons of opportunities, some of which have been transcending. Foresighting and machine learning are now deeply rooted in society, and this may have dire consequences, both negative and positive. There is the need to mediate the effects of foresight and moderate effect of machine learning.</w:t>
      </w:r>
    </w:p>
    <w:p w:rsidR="0098688A" w:rsidRPr="007B1345" w:rsidRDefault="00DA559C"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w:t>
      </w:r>
      <w:r w:rsidR="0098688A" w:rsidRPr="007B1345">
        <w:rPr>
          <w:rFonts w:ascii="Times New Roman" w:hAnsi="Times New Roman" w:cs="Times New Roman"/>
          <w:sz w:val="24"/>
          <w:szCs w:val="24"/>
        </w:rPr>
        <w:t>Think</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grasp</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study</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reason</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understand</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imagine</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comprehend</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calculate</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solve</w:t>
      </w:r>
      <w:r w:rsidRPr="007B1345">
        <w:rPr>
          <w:rFonts w:ascii="Times New Roman" w:hAnsi="Times New Roman" w:cs="Times New Roman"/>
          <w:sz w:val="24"/>
          <w:szCs w:val="24"/>
        </w:rPr>
        <w:t>”</w:t>
      </w:r>
      <w:r w:rsidR="0098688A" w:rsidRPr="007B1345">
        <w:rPr>
          <w:rFonts w:ascii="Times New Roman" w:hAnsi="Times New Roman" w:cs="Times New Roman"/>
          <w:sz w:val="24"/>
          <w:szCs w:val="24"/>
        </w:rPr>
        <w:t xml:space="preserve"> and "theorize" are among the countless terms created by us to decipher the multiple dimensions of peculiar human activities. For long talent had been perceived as the defining capability of humans, and many have been proud of this ability that continues to torcher some trying to know their talent. But the book "Chemical Rubber Company Standard Mathematical Tables" showed the supremacy of brainpower that human possessed over the </w:t>
      </w:r>
      <w:r w:rsidR="0098688A" w:rsidRPr="007B1345">
        <w:rPr>
          <w:rFonts w:ascii="Times New Roman" w:hAnsi="Times New Roman" w:cs="Times New Roman"/>
          <w:sz w:val="24"/>
          <w:szCs w:val="24"/>
        </w:rPr>
        <w:lastRenderedPageBreak/>
        <w:t>animal kingdom. Humans ability to understand nature and manipulating it to our advantage is the greatest and most compelling strength of the talents. Inasmuch as it has been helpful, it has also had myriad limitations and blind spots masked by an aura of infallibility that mirrors humans' greatest weakness. Murphy's law perfectly explains humans' one-sided thinking blinded by short-term successes that make us overconfident about our abilities</w:t>
      </w:r>
      <w:r w:rsidR="00193A49" w:rsidRPr="007B1345">
        <w:rPr>
          <w:rFonts w:ascii="Times New Roman" w:hAnsi="Times New Roman" w:cs="Times New Roman"/>
          <w:sz w:val="24"/>
          <w:szCs w:val="24"/>
        </w:rPr>
        <w:t xml:space="preserve"> (</w:t>
      </w:r>
      <w:r w:rsidR="00193A49" w:rsidRPr="007B1345">
        <w:rPr>
          <w:rFonts w:ascii="Times New Roman" w:hAnsi="Times New Roman" w:cs="Times New Roman"/>
          <w:sz w:val="24"/>
          <w:szCs w:val="24"/>
          <w:shd w:val="clear" w:color="auto" w:fill="FFFFFF"/>
        </w:rPr>
        <w:t>Blaye, 2019)</w:t>
      </w:r>
      <w:r w:rsidR="0098688A" w:rsidRPr="007B1345">
        <w:rPr>
          <w:rFonts w:ascii="Times New Roman" w:hAnsi="Times New Roman" w:cs="Times New Roman"/>
          <w:sz w:val="24"/>
          <w:szCs w:val="24"/>
        </w:rPr>
        <w:t xml:space="preserve">. The consequences have been dire, thereby creating a necessity to amelioration and overcome the blindness. A myriad of new complex and intellectual perspectives outside but leverage on the strengths of the traditional thinking have been developed thanks to systems thinking. Systems thinking has now resulted in the multidimensional thinking that has resulted in revolutionary inventions, some of which have helped the human-course while some have been destructive.  </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Innovation is an outcome of a process that starts with a mental model of an object that individual wishes to create, which is regarded as an abstract. And since one can abstract thinking just like any other thing, one can think about his thoughts. This step of self-reflection is among the first crucial steps needed by an individual to avoid the weaknesses of traditional thinking and embark on a path to systems thinking. The step reiterates the significance of why an individual can and must choose to solve a given problem. The wonderfulness of the traditional scientific thinking method that has evolved for over a century has resulted in today's modern era. The establishment of disciplines such as medicine, physics, engineering and chemistry has given modern thinkers ways of solving many problems that face humans. However, the innovations realized thanks to these disciplines have made humans forget that these inventions come at a price. Global warming and terrorism caused by the thriving industrial and technological revolution among other unthoughtful human behavior have sunk the world into an uncertain future</w:t>
      </w:r>
      <w:r w:rsidR="00193A49" w:rsidRPr="007B1345">
        <w:rPr>
          <w:rFonts w:ascii="Times New Roman" w:hAnsi="Times New Roman" w:cs="Times New Roman"/>
          <w:sz w:val="24"/>
          <w:szCs w:val="24"/>
        </w:rPr>
        <w:t xml:space="preserve"> (</w:t>
      </w:r>
      <w:r w:rsidR="00193A49" w:rsidRPr="007B1345">
        <w:rPr>
          <w:rFonts w:ascii="Times New Roman" w:hAnsi="Times New Roman" w:cs="Times New Roman"/>
          <w:sz w:val="24"/>
          <w:szCs w:val="24"/>
          <w:shd w:val="clear" w:color="auto" w:fill="FFFFFF"/>
        </w:rPr>
        <w:t>Spadaro, 2020)</w:t>
      </w:r>
      <w:r w:rsidRPr="007B1345">
        <w:rPr>
          <w:rFonts w:ascii="Times New Roman" w:hAnsi="Times New Roman" w:cs="Times New Roman"/>
          <w:sz w:val="24"/>
          <w:szCs w:val="24"/>
        </w:rPr>
        <w:t xml:space="preserve">. These unintended consequences resulting from traditional thinking </w:t>
      </w:r>
      <w:r w:rsidRPr="007B1345">
        <w:rPr>
          <w:rFonts w:ascii="Times New Roman" w:hAnsi="Times New Roman" w:cs="Times New Roman"/>
          <w:sz w:val="24"/>
          <w:szCs w:val="24"/>
        </w:rPr>
        <w:lastRenderedPageBreak/>
        <w:t xml:space="preserve">methods can now be understood to be bigger and damaging than what our ancestors tried to solve. The need to devise a plan of avoiding the precedent pitfalls is now needed more than before.  </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Decisions that an individual take will always have consequences that may build or destroy him or her. One of the greatest problems that many humans share is refusing to look at the negative consequences of a matter. This paradigm is what makes it difficult to comprehend the aspects of learning systems thinking</w:t>
      </w:r>
      <w:r w:rsidR="00193A49" w:rsidRPr="007B1345">
        <w:rPr>
          <w:rFonts w:ascii="Times New Roman" w:hAnsi="Times New Roman" w:cs="Times New Roman"/>
          <w:sz w:val="24"/>
          <w:szCs w:val="24"/>
        </w:rPr>
        <w:t xml:space="preserve"> (Grohs et al., 2018)</w:t>
      </w:r>
      <w:r w:rsidRPr="007B1345">
        <w:rPr>
          <w:rFonts w:ascii="Times New Roman" w:hAnsi="Times New Roman" w:cs="Times New Roman"/>
          <w:sz w:val="24"/>
          <w:szCs w:val="24"/>
        </w:rPr>
        <w:t xml:space="preserve">. And if one is lucky to pass that step, implementation is another hurdle since it can easily be </w:t>
      </w:r>
      <w:r w:rsidR="00193A49" w:rsidRPr="007B1345">
        <w:rPr>
          <w:rFonts w:ascii="Times New Roman" w:hAnsi="Times New Roman" w:cs="Times New Roman"/>
          <w:sz w:val="24"/>
          <w:szCs w:val="24"/>
        </w:rPr>
        <w:t>practiced</w:t>
      </w:r>
      <w:r w:rsidRPr="007B1345">
        <w:rPr>
          <w:rFonts w:ascii="Times New Roman" w:hAnsi="Times New Roman" w:cs="Times New Roman"/>
          <w:sz w:val="24"/>
          <w:szCs w:val="24"/>
        </w:rPr>
        <w:t>, repeated, duplicated to enjoy short-term success. The world is controlled by many individuals that are still stuck in the traditional way of thinking. Using their old saying of "old is gold", they run the world through their political, engineering, business and economics dominated organizations. To them, it is all about short-term success, and if it is long-term, the innovation should prove to be a financial success even if it destroys other aspects that support human life. Shifting from a traditional way of thinking to systems thinking is not trivial, nor is it the addition of new methods or traditional thinking tools. The consequences of systems thinking experienced in the world result from these underlying paradigms and beliefs that cannot be eradicated but moderated and mediated.</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 xml:space="preserve"> The uncontrolled innovations resulting from systems thinking have given birth to a world that almost relies on technology for everything. The advent of big data and analytics in the current decade has created many buzzes that have got everyone glued to the many benefits it brings. The continuing digital revolution and accelerating digital capabilities is slowly delving into a world that depends on data for fueling; the world of machine learning and artificial intelligence. By feeding the computer with large amounts of data, it processes and teaches them new skills using the input data defines machine learning, and its achievement is artificial </w:t>
      </w:r>
      <w:r w:rsidRPr="007B1345">
        <w:rPr>
          <w:rFonts w:ascii="Times New Roman" w:hAnsi="Times New Roman" w:cs="Times New Roman"/>
          <w:sz w:val="24"/>
          <w:szCs w:val="24"/>
        </w:rPr>
        <w:lastRenderedPageBreak/>
        <w:t>intelligence (AI). Even though it may not be here with us, some indications show people are eagerly waiting for the realization or implementation of these innovations. A study carried out by Stanford University indicates that 84% of enterprises believe that investing in AI puts them in an advantaged position in the competitive business world. 75% believed that AI would bring new business opportunities and give entrepreneurs new ways of entering the market, and competition in the markets will drastically reduce. Those who believed that AI would help reduce the prices of commodities through improving economies were 63%</w:t>
      </w:r>
      <w:sdt>
        <w:sdtPr>
          <w:rPr>
            <w:rFonts w:ascii="Times New Roman" w:hAnsi="Times New Roman" w:cs="Times New Roman"/>
            <w:sz w:val="24"/>
            <w:szCs w:val="24"/>
          </w:rPr>
          <w:id w:val="657429581"/>
          <w:citation/>
        </w:sdtPr>
        <w:sdtEndPr/>
        <w:sdtContent>
          <w:r w:rsidR="00DA559C" w:rsidRPr="007B1345">
            <w:rPr>
              <w:rFonts w:ascii="Times New Roman" w:hAnsi="Times New Roman" w:cs="Times New Roman"/>
              <w:sz w:val="24"/>
              <w:szCs w:val="24"/>
            </w:rPr>
            <w:fldChar w:fldCharType="begin"/>
          </w:r>
          <w:r w:rsidR="00DA559C" w:rsidRPr="007B1345">
            <w:rPr>
              <w:rFonts w:ascii="Times New Roman" w:hAnsi="Times New Roman" w:cs="Times New Roman"/>
              <w:sz w:val="24"/>
              <w:szCs w:val="24"/>
            </w:rPr>
            <w:instrText xml:space="preserve"> CITATION Sak18 \l 1033 </w:instrText>
          </w:r>
          <w:r w:rsidR="00DA559C" w:rsidRPr="007B1345">
            <w:rPr>
              <w:rFonts w:ascii="Times New Roman" w:hAnsi="Times New Roman" w:cs="Times New Roman"/>
              <w:sz w:val="24"/>
              <w:szCs w:val="24"/>
            </w:rPr>
            <w:fldChar w:fldCharType="separate"/>
          </w:r>
          <w:r w:rsidR="00DA559C" w:rsidRPr="007B1345">
            <w:rPr>
              <w:rFonts w:ascii="Times New Roman" w:hAnsi="Times New Roman" w:cs="Times New Roman"/>
              <w:noProof/>
              <w:sz w:val="24"/>
              <w:szCs w:val="24"/>
            </w:rPr>
            <w:t xml:space="preserve"> (Sakata, 2018)</w:t>
          </w:r>
          <w:r w:rsidR="00DA559C" w:rsidRPr="007B1345">
            <w:rPr>
              <w:rFonts w:ascii="Times New Roman" w:hAnsi="Times New Roman" w:cs="Times New Roman"/>
              <w:sz w:val="24"/>
              <w:szCs w:val="24"/>
            </w:rPr>
            <w:fldChar w:fldCharType="end"/>
          </w:r>
        </w:sdtContent>
      </w:sdt>
      <w:r w:rsidRPr="007B1345">
        <w:rPr>
          <w:rFonts w:ascii="Times New Roman" w:hAnsi="Times New Roman" w:cs="Times New Roman"/>
          <w:sz w:val="24"/>
          <w:szCs w:val="24"/>
        </w:rPr>
        <w:t xml:space="preserve">. Another study conducted in the UK among office workers showed that 48% were optimistic about the impact of technological automation on their future as far as their work is concerned. These statistics, therefore, answer the reason behind several multinationals aligning themselves with the initiative that relates to machine learning. These businessmen and women have weighed every option and hold that it is the best option available thanks to their one-sided mode of thinking. The facts that they believe that tech-sceptics and conservatives are likely to join them late when it probably late makes them itch to profit fast and add pressure on start-up space for new entrants.  </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Technology is one of the greatest advents of humans that has helped us transition from dark ages</w:t>
      </w:r>
      <w:r w:rsidR="00DA559C" w:rsidRPr="007B1345">
        <w:rPr>
          <w:rFonts w:ascii="Times New Roman" w:hAnsi="Times New Roman" w:cs="Times New Roman"/>
          <w:sz w:val="24"/>
          <w:szCs w:val="24"/>
        </w:rPr>
        <w:t xml:space="preserve"> (Mohr, 2020)</w:t>
      </w:r>
      <w:r w:rsidRPr="007B1345">
        <w:rPr>
          <w:rFonts w:ascii="Times New Roman" w:hAnsi="Times New Roman" w:cs="Times New Roman"/>
          <w:sz w:val="24"/>
          <w:szCs w:val="24"/>
        </w:rPr>
        <w:t xml:space="preserve">. The already existing AI and machine learning initiatives with good intentions have been well executed have shown good results. From automated transportation systems to fast processing of commodities have all been attributed to the fast-growing of AIs and machine learning. The benefits are massive that it is quite difficult to imagine them all, but with all these also comes greater responsibility and power at the developers' hands and rogue individuals. Everyone usually has good intentions when developing something; the objective is usually to help make the lives of living things better, but the problem arises when everything doesn't as planned. In this rush to innovate using incredible technology that are powerful, we </w:t>
      </w:r>
      <w:r w:rsidRPr="007B1345">
        <w:rPr>
          <w:rFonts w:ascii="Times New Roman" w:hAnsi="Times New Roman" w:cs="Times New Roman"/>
          <w:sz w:val="24"/>
          <w:szCs w:val="24"/>
        </w:rPr>
        <w:lastRenderedPageBreak/>
        <w:t>have seen how good, bad and worse technology can be, and as such, this calls for moderation in innovation.</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The good part of machine learning is very obvious, as seen in the many benefits that the world has realized over the years. The bad and the ugly side of machine learning or rather technology are also clear if all one tries to look into, but a few individuals have considered taking that step. Our mixing of traditional ways of thinking and systems thinking has made people's thoughts clouded by the monetary aspects that machine learning brings and forgetting about its negativity. The question that has been asked by many rational minds concerned about the welfare of human beings is what if this technology falls into the hands of rogue individuals? The idea of a technology that can ward out the entire generation of human beings being at the hands of bad people are some of the thoughts that governments and intentional policymakers should start taking into consideration. Today hackers are all over roaming out and about waiting for any slight miscalculation or errors to accessing data. Their activities have left a lot of destructions to many people and the government. Perpetrators of these acts such as Julian Assange of WikiLeaks and Andrew Snowden have been met by the law's full force regardless of the nature of their hacking. The two among many others that have been nabbed are just part of a worldwide network that have decided to make people's lives in the technological world miserable. Their mastery of the technology nabbing them has been difficult, and with the growth of machine learning and AIs, getting might even be impossible. According to Webroot, 91% of cybersecurity professionals have raised concerned about ha</w:t>
      </w:r>
      <w:r w:rsidR="00DA559C" w:rsidRPr="007B1345">
        <w:rPr>
          <w:rFonts w:ascii="Times New Roman" w:hAnsi="Times New Roman" w:cs="Times New Roman"/>
          <w:sz w:val="24"/>
          <w:szCs w:val="24"/>
        </w:rPr>
        <w:t xml:space="preserve">ckers using AIs to castigate </w:t>
      </w:r>
      <w:r w:rsidRPr="007B1345">
        <w:rPr>
          <w:rFonts w:ascii="Times New Roman" w:hAnsi="Times New Roman" w:cs="Times New Roman"/>
          <w:sz w:val="24"/>
          <w:szCs w:val="24"/>
        </w:rPr>
        <w:t xml:space="preserve">cyberattacks. One such incidence was witnessed in November 2017 when Darktrace, a cybersecurity company, identified a new type of cyberattack in an AI-driven software.   </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lastRenderedPageBreak/>
        <w:t>The use of machine learning in moderating the internet, with over 4.5 billion users who generate billions of images, messages, videos, posts, and other contents every day has greatly impacted it. The many companies that have opted to use machine learning to moderate what people post have exposed themselves to a lot of risks. Besides the vulnerability to hacking, incorporating these moderating models slows operations. Constant updating with the changes in the social, economic and political world, inconsistencies around definitions and bias in content moderation have affected machine learning's workability. Machine learning time might be here with us, but the existing infrastructure cannot handle the complexity it involves and thus why they are easy targets for hackers.</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 xml:space="preserve"> Foresight has, over the years, evolved to a distinct analytical tool. It has acquired prominence as a process that seeks to support forward-looking busines</w:t>
      </w:r>
      <w:r w:rsidR="00DA559C" w:rsidRPr="007B1345">
        <w:rPr>
          <w:rFonts w:ascii="Times New Roman" w:hAnsi="Times New Roman" w:cs="Times New Roman"/>
          <w:sz w:val="24"/>
          <w:szCs w:val="24"/>
        </w:rPr>
        <w:t>ses and public policies (Havas et al.,</w:t>
      </w:r>
      <w:r w:rsidRPr="007B1345">
        <w:rPr>
          <w:rFonts w:ascii="Times New Roman" w:hAnsi="Times New Roman" w:cs="Times New Roman"/>
          <w:sz w:val="24"/>
          <w:szCs w:val="24"/>
        </w:rPr>
        <w:t xml:space="preserve"> 2010).  As a discipline that helps in the exploration of alternative futures, foresight is helpful in many ways. It helps with the evaluation of current policy priorities and potentially brought by incorporation of new policy directions. Through it, organizations can make certain policy decisions that may impact their operations and spur development if combined with aspects of the outside market. Foresight is exceptional at Informing, supporting and linking policy-making in and across a wide range of sectors. Besides the policy linking aspect, identifying future pathways, new demands by society, emerging technologies, and challenges is also possible. Based on this, foresight makes it possible for any company or institution to anticipate its future developments, risks, opportunities and disruptive events and thus plan adequately. All these aspects of foresight are achieved through the gathering of information concerning intentions, abilities and possibilities. Strategic intelligence and sense-making systems are used to process the gathered information. The information is then passed to the policymakers who now </w:t>
      </w:r>
      <w:r w:rsidRPr="007B1345">
        <w:rPr>
          <w:rFonts w:ascii="Times New Roman" w:hAnsi="Times New Roman" w:cs="Times New Roman"/>
          <w:sz w:val="24"/>
          <w:szCs w:val="24"/>
        </w:rPr>
        <w:lastRenderedPageBreak/>
        <w:t>know how best to use it to make present-day decisions and thus shape the future world that will be more advanced technologically.</w:t>
      </w:r>
    </w:p>
    <w:p w:rsidR="0098688A" w:rsidRPr="007B1345"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It is without a doubt that technology or rather, systems thinking poses a great threat to the peace of the world inasmuch as it is beneficial. Many governments have always said it across the world that sometimes they opt to conceal some public information is for their safety. Some information pieces are very critical and can only be shared amongst the governing authoritie</w:t>
      </w:r>
      <w:r w:rsidR="00DA559C" w:rsidRPr="007B1345">
        <w:rPr>
          <w:rFonts w:ascii="Times New Roman" w:hAnsi="Times New Roman" w:cs="Times New Roman"/>
          <w:sz w:val="24"/>
          <w:szCs w:val="24"/>
        </w:rPr>
        <w:t xml:space="preserve">s and not to the public (Akenji et al., </w:t>
      </w:r>
      <w:r w:rsidRPr="007B1345">
        <w:rPr>
          <w:rFonts w:ascii="Times New Roman" w:hAnsi="Times New Roman" w:cs="Times New Roman"/>
          <w:sz w:val="24"/>
          <w:szCs w:val="24"/>
        </w:rPr>
        <w:t>2020). People are different; some might receive the information and panic, making them do the unexpected while there those who will stay calm and wait or think of the best way to react. In the technological world, concealing of information still happens, and foresight is the tool that mediates the kinds of innovations that can be undertaken at least in the formal world. The mediating effect has not been that effective owing to the fact that it is possible to stop an individual from thinking and aspiring. Thus, these thoughts and aspirations lead to innovations that are not in the radar of the governing authorities in many instances. Despite the fact that they might have surpassed all the laid out procedures, making use of their innovations might be difficult, and if possible, then their days might be numbered before being caught.</w:t>
      </w:r>
    </w:p>
    <w:p w:rsidR="00AE462D" w:rsidRDefault="0098688A" w:rsidP="00AE462D">
      <w:pPr>
        <w:spacing w:after="0" w:line="480" w:lineRule="auto"/>
        <w:ind w:firstLine="720"/>
        <w:rPr>
          <w:rFonts w:ascii="Times New Roman" w:hAnsi="Times New Roman" w:cs="Times New Roman"/>
          <w:sz w:val="24"/>
          <w:szCs w:val="24"/>
        </w:rPr>
      </w:pPr>
      <w:r w:rsidRPr="007B1345">
        <w:rPr>
          <w:rFonts w:ascii="Times New Roman" w:hAnsi="Times New Roman" w:cs="Times New Roman"/>
          <w:sz w:val="24"/>
          <w:szCs w:val="24"/>
        </w:rPr>
        <w:t>In conclusion, people have today been enlightened as a result of technological advancements that have brought the internet. Thus systems thinking is no longer an uphill task for many since the internet is equipped with all the information that one needs. The availability of information has resulted in innovations that have benefited us and put our lives at risk. Machine learning and AIs have been used in greater lengths to improve people's thanks to foresight's mediating effect. The negative aspects of systems thinking and thus, policies should be introduced to curb them.</w:t>
      </w:r>
    </w:p>
    <w:p w:rsidR="00AE462D" w:rsidRDefault="00AE462D" w:rsidP="00AE462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98688A" w:rsidRPr="007B1345" w:rsidRDefault="0098688A" w:rsidP="00AE462D">
      <w:pPr>
        <w:spacing w:after="0" w:line="480" w:lineRule="auto"/>
        <w:ind w:firstLine="72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08793486"/>
        <w:docPartObj>
          <w:docPartGallery w:val="Bibliographies"/>
          <w:docPartUnique/>
        </w:docPartObj>
      </w:sdtPr>
      <w:sdtEndPr/>
      <w:sdtContent>
        <w:p w:rsidR="00DA559C" w:rsidRPr="00AE462D" w:rsidRDefault="00DA559C" w:rsidP="00AE462D">
          <w:pPr>
            <w:pStyle w:val="Heading1"/>
            <w:spacing w:before="0" w:line="480" w:lineRule="auto"/>
            <w:jc w:val="center"/>
            <w:rPr>
              <w:rFonts w:ascii="Times New Roman" w:hAnsi="Times New Roman" w:cs="Times New Roman"/>
              <w:color w:val="auto"/>
              <w:sz w:val="24"/>
              <w:szCs w:val="24"/>
            </w:rPr>
          </w:pPr>
          <w:r w:rsidRPr="00AE462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DA559C" w:rsidRPr="007B1345" w:rsidRDefault="00DA559C" w:rsidP="00AE462D">
              <w:pPr>
                <w:pStyle w:val="Bibliography"/>
                <w:spacing w:after="0" w:line="480" w:lineRule="auto"/>
                <w:ind w:left="720" w:hanging="720"/>
                <w:jc w:val="both"/>
                <w:rPr>
                  <w:rFonts w:ascii="Times New Roman" w:hAnsi="Times New Roman" w:cs="Times New Roman"/>
                  <w:noProof/>
                  <w:sz w:val="24"/>
                  <w:szCs w:val="24"/>
                </w:rPr>
              </w:pP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BIBLIOGRAPHY </w:instrText>
              </w:r>
              <w:r w:rsidRPr="007B1345">
                <w:rPr>
                  <w:rFonts w:ascii="Times New Roman" w:hAnsi="Times New Roman" w:cs="Times New Roman"/>
                  <w:sz w:val="24"/>
                  <w:szCs w:val="24"/>
                </w:rPr>
                <w:fldChar w:fldCharType="separate"/>
              </w:r>
              <w:r w:rsidRPr="007B1345">
                <w:rPr>
                  <w:rFonts w:ascii="Times New Roman" w:hAnsi="Times New Roman" w:cs="Times New Roman"/>
                  <w:noProof/>
                  <w:sz w:val="24"/>
                  <w:szCs w:val="24"/>
                </w:rPr>
                <w:t xml:space="preserve">Akenji, L., Brem, A., Koide, R., &amp; Mao, C. (2020). Technological foresight for social good: Social implications of technological innovations by 2050 from a Global Expert Survey. </w:t>
              </w:r>
              <w:r w:rsidRPr="007B1345">
                <w:rPr>
                  <w:rFonts w:ascii="Times New Roman" w:hAnsi="Times New Roman" w:cs="Times New Roman"/>
                  <w:i/>
                  <w:iCs/>
                  <w:noProof/>
                  <w:sz w:val="24"/>
                  <w:szCs w:val="24"/>
                </w:rPr>
                <w:t>Technological Forecasting and Social Change, 153</w:t>
              </w:r>
              <w:r w:rsidRPr="007B1345">
                <w:rPr>
                  <w:rFonts w:ascii="Times New Roman" w:hAnsi="Times New Roman" w:cs="Times New Roman"/>
                  <w:noProof/>
                  <w:sz w:val="24"/>
                  <w:szCs w:val="24"/>
                </w:rPr>
                <w:t>(27).</w:t>
              </w:r>
            </w:p>
            <w:p w:rsidR="00DA559C" w:rsidRPr="007B1345" w:rsidRDefault="00DA559C" w:rsidP="00AE462D">
              <w:pPr>
                <w:spacing w:after="0" w:line="480" w:lineRule="auto"/>
                <w:ind w:left="720" w:hanging="720"/>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Blaye, O. L. (2019). Variations in internal standard response: some thoughts and real-life cases. </w:t>
              </w:r>
              <w:r w:rsidRPr="007B1345">
                <w:rPr>
                  <w:rFonts w:ascii="Times New Roman" w:hAnsi="Times New Roman" w:cs="Times New Roman"/>
                  <w:i/>
                  <w:iCs/>
                  <w:color w:val="222222"/>
                  <w:sz w:val="24"/>
                  <w:szCs w:val="24"/>
                  <w:shd w:val="clear" w:color="auto" w:fill="FFFFFF"/>
                </w:rPr>
                <w:t>Bioanalysis</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11</w:t>
              </w:r>
              <w:r w:rsidRPr="007B1345">
                <w:rPr>
                  <w:rFonts w:ascii="Times New Roman" w:hAnsi="Times New Roman" w:cs="Times New Roman"/>
                  <w:color w:val="222222"/>
                  <w:sz w:val="24"/>
                  <w:szCs w:val="24"/>
                  <w:shd w:val="clear" w:color="auto" w:fill="FFFFFF"/>
                </w:rPr>
                <w:t>(18), 1715-1725.</w:t>
              </w:r>
            </w:p>
            <w:p w:rsidR="00DA559C" w:rsidRPr="007B1345" w:rsidRDefault="00DA559C" w:rsidP="00AE462D">
              <w:pPr>
                <w:spacing w:after="0" w:line="480" w:lineRule="auto"/>
                <w:ind w:left="720" w:hanging="720"/>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Grohs, J. R., Kirk, G. R., Soledad, M. M., &amp; Knight, D. B. (2018). Assessing systems thinking: A tool to measure complex reasoning through ill-structured problems. </w:t>
              </w:r>
              <w:r w:rsidRPr="007B1345">
                <w:rPr>
                  <w:rFonts w:ascii="Times New Roman" w:hAnsi="Times New Roman" w:cs="Times New Roman"/>
                  <w:i/>
                  <w:iCs/>
                  <w:color w:val="222222"/>
                  <w:sz w:val="24"/>
                  <w:szCs w:val="24"/>
                  <w:shd w:val="clear" w:color="auto" w:fill="FFFFFF"/>
                </w:rPr>
                <w:t>Thinking Skills and Creativity</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28</w:t>
              </w:r>
              <w:r w:rsidRPr="007B1345">
                <w:rPr>
                  <w:rFonts w:ascii="Times New Roman" w:hAnsi="Times New Roman" w:cs="Times New Roman"/>
                  <w:color w:val="222222"/>
                  <w:sz w:val="24"/>
                  <w:szCs w:val="24"/>
                  <w:shd w:val="clear" w:color="auto" w:fill="FFFFFF"/>
                </w:rPr>
                <w:t>, 110-130.</w:t>
              </w:r>
            </w:p>
            <w:p w:rsidR="00DA559C" w:rsidRPr="007B1345" w:rsidRDefault="00DA559C" w:rsidP="00AE462D">
              <w:pPr>
                <w:pStyle w:val="Bibliography"/>
                <w:spacing w:after="0" w:line="480" w:lineRule="auto"/>
                <w:ind w:left="720" w:hanging="720"/>
                <w:jc w:val="both"/>
                <w:rPr>
                  <w:rFonts w:ascii="Times New Roman" w:hAnsi="Times New Roman" w:cs="Times New Roman"/>
                  <w:sz w:val="24"/>
                  <w:szCs w:val="24"/>
                </w:rPr>
              </w:pPr>
              <w:r w:rsidRPr="007B1345">
                <w:rPr>
                  <w:rFonts w:ascii="Times New Roman" w:hAnsi="Times New Roman" w:cs="Times New Roman"/>
                  <w:noProof/>
                  <w:sz w:val="24"/>
                  <w:szCs w:val="24"/>
                </w:rPr>
                <w:t xml:space="preserve">Havas, A., Weber, M., &amp; Schartinger, D. (2010). The Impact of Foresight on Innovation policy-making: Recent experiences and future perspectives. </w:t>
              </w:r>
              <w:r w:rsidRPr="007B1345">
                <w:rPr>
                  <w:rFonts w:ascii="Times New Roman" w:hAnsi="Times New Roman" w:cs="Times New Roman"/>
                  <w:i/>
                  <w:iCs/>
                  <w:noProof/>
                  <w:sz w:val="24"/>
                  <w:szCs w:val="24"/>
                </w:rPr>
                <w:t>Research Evoluation, 19</w:t>
              </w:r>
              <w:r w:rsidRPr="007B1345">
                <w:rPr>
                  <w:rFonts w:ascii="Times New Roman" w:hAnsi="Times New Roman" w:cs="Times New Roman"/>
                  <w:noProof/>
                  <w:sz w:val="24"/>
                  <w:szCs w:val="24"/>
                </w:rPr>
                <w:t>(2), 91-104.</w:t>
              </w:r>
            </w:p>
            <w:p w:rsidR="00DA559C" w:rsidRPr="007B1345" w:rsidRDefault="00DA559C" w:rsidP="00AE462D">
              <w:pPr>
                <w:spacing w:after="0" w:line="480" w:lineRule="auto"/>
                <w:ind w:left="720" w:hanging="720"/>
                <w:jc w:val="both"/>
                <w:rPr>
                  <w:rFonts w:ascii="Times New Roman" w:hAnsi="Times New Roman" w:cs="Times New Roman"/>
                  <w:sz w:val="24"/>
                  <w:szCs w:val="24"/>
                </w:rPr>
              </w:pPr>
              <w:r w:rsidRPr="007B1345">
                <w:rPr>
                  <w:rFonts w:ascii="Times New Roman" w:hAnsi="Times New Roman" w:cs="Times New Roman"/>
                  <w:color w:val="222222"/>
                  <w:sz w:val="24"/>
                  <w:szCs w:val="24"/>
                  <w:shd w:val="clear" w:color="auto" w:fill="FFFFFF"/>
                </w:rPr>
                <w:t>Mohr, R. (2020). Law and Technology: Being Human in the World. </w:t>
              </w:r>
              <w:r w:rsidRPr="007B1345">
                <w:rPr>
                  <w:rFonts w:ascii="Times New Roman" w:hAnsi="Times New Roman" w:cs="Times New Roman"/>
                  <w:i/>
                  <w:iCs/>
                  <w:color w:val="222222"/>
                  <w:sz w:val="24"/>
                  <w:szCs w:val="24"/>
                  <w:shd w:val="clear" w:color="auto" w:fill="FFFFFF"/>
                </w:rPr>
                <w:t>Law, Technology and Humans</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2</w:t>
              </w:r>
              <w:r w:rsidRPr="007B1345">
                <w:rPr>
                  <w:rFonts w:ascii="Times New Roman" w:hAnsi="Times New Roman" w:cs="Times New Roman"/>
                  <w:color w:val="222222"/>
                  <w:sz w:val="24"/>
                  <w:szCs w:val="24"/>
                  <w:shd w:val="clear" w:color="auto" w:fill="FFFFFF"/>
                </w:rPr>
                <w:t>(1), 1-3.</w:t>
              </w:r>
            </w:p>
            <w:p w:rsidR="00DA559C" w:rsidRPr="007B1345" w:rsidRDefault="00DA559C" w:rsidP="00AE462D">
              <w:pPr>
                <w:pStyle w:val="Bibliography"/>
                <w:spacing w:after="0" w:line="480" w:lineRule="auto"/>
                <w:ind w:left="720" w:hanging="720"/>
                <w:jc w:val="both"/>
                <w:rPr>
                  <w:rFonts w:ascii="Times New Roman" w:hAnsi="Times New Roman" w:cs="Times New Roman"/>
                  <w:noProof/>
                  <w:sz w:val="24"/>
                  <w:szCs w:val="24"/>
                </w:rPr>
              </w:pPr>
              <w:r w:rsidRPr="007B1345">
                <w:rPr>
                  <w:rFonts w:ascii="Times New Roman" w:hAnsi="Times New Roman" w:cs="Times New Roman"/>
                  <w:noProof/>
                  <w:sz w:val="24"/>
                  <w:szCs w:val="24"/>
                </w:rPr>
                <w:t xml:space="preserve">Ollhoff, J., &amp; Michael, W. (2018). Making the jump to systems thinking. </w:t>
              </w:r>
              <w:r w:rsidRPr="007B1345">
                <w:rPr>
                  <w:rFonts w:ascii="Times New Roman" w:hAnsi="Times New Roman" w:cs="Times New Roman"/>
                  <w:i/>
                  <w:iCs/>
                  <w:noProof/>
                  <w:sz w:val="24"/>
                  <w:szCs w:val="24"/>
                </w:rPr>
                <w:t>Systems Thinking</w:t>
              </w:r>
              <w:r w:rsidRPr="007B1345">
                <w:rPr>
                  <w:rFonts w:ascii="Times New Roman" w:hAnsi="Times New Roman" w:cs="Times New Roman"/>
                  <w:noProof/>
                  <w:sz w:val="24"/>
                  <w:szCs w:val="24"/>
                </w:rPr>
                <w:t>, 1.</w:t>
              </w:r>
            </w:p>
            <w:p w:rsidR="00DA559C" w:rsidRPr="007B1345" w:rsidRDefault="00DA559C" w:rsidP="00AE462D">
              <w:pPr>
                <w:pStyle w:val="Bibliography"/>
                <w:spacing w:after="0" w:line="480" w:lineRule="auto"/>
                <w:ind w:left="720" w:hanging="720"/>
                <w:jc w:val="both"/>
                <w:rPr>
                  <w:rFonts w:ascii="Times New Roman" w:hAnsi="Times New Roman" w:cs="Times New Roman"/>
                  <w:noProof/>
                  <w:sz w:val="24"/>
                  <w:szCs w:val="24"/>
                </w:rPr>
              </w:pPr>
              <w:r w:rsidRPr="007B1345">
                <w:rPr>
                  <w:rFonts w:ascii="Times New Roman" w:hAnsi="Times New Roman" w:cs="Times New Roman"/>
                  <w:noProof/>
                  <w:sz w:val="24"/>
                  <w:szCs w:val="24"/>
                </w:rPr>
                <w:t>Sakata, T. (2018). The Good, the bad and the ugly of artificial intelligence and machine learning. 1.</w:t>
              </w:r>
            </w:p>
            <w:p w:rsidR="00DA559C" w:rsidRPr="007B1345" w:rsidRDefault="00DA559C" w:rsidP="00AE462D">
              <w:pPr>
                <w:spacing w:after="0" w:line="480" w:lineRule="auto"/>
                <w:ind w:left="720" w:hanging="720"/>
                <w:jc w:val="both"/>
                <w:rPr>
                  <w:rFonts w:ascii="Times New Roman" w:hAnsi="Times New Roman" w:cs="Times New Roman"/>
                  <w:color w:val="222222"/>
                  <w:sz w:val="24"/>
                  <w:szCs w:val="24"/>
                  <w:shd w:val="clear" w:color="auto" w:fill="FFFFFF"/>
                </w:rPr>
              </w:pPr>
              <w:r w:rsidRPr="007B1345">
                <w:rPr>
                  <w:rFonts w:ascii="Times New Roman" w:hAnsi="Times New Roman" w:cs="Times New Roman"/>
                  <w:color w:val="222222"/>
                  <w:sz w:val="24"/>
                  <w:szCs w:val="24"/>
                  <w:shd w:val="clear" w:color="auto" w:fill="FFFFFF"/>
                </w:rPr>
                <w:t>Spadaro, P. A. (2020). Climate Change, Environmental Terrorism, Eco-Terrorism and Emerging Threats. </w:t>
              </w:r>
              <w:r w:rsidRPr="007B1345">
                <w:rPr>
                  <w:rFonts w:ascii="Times New Roman" w:hAnsi="Times New Roman" w:cs="Times New Roman"/>
                  <w:i/>
                  <w:iCs/>
                  <w:color w:val="222222"/>
                  <w:sz w:val="24"/>
                  <w:szCs w:val="24"/>
                  <w:shd w:val="clear" w:color="auto" w:fill="FFFFFF"/>
                </w:rPr>
                <w:t>Journal of Strategic Security</w:t>
              </w:r>
              <w:r w:rsidRPr="007B1345">
                <w:rPr>
                  <w:rFonts w:ascii="Times New Roman" w:hAnsi="Times New Roman" w:cs="Times New Roman"/>
                  <w:color w:val="222222"/>
                  <w:sz w:val="24"/>
                  <w:szCs w:val="24"/>
                  <w:shd w:val="clear" w:color="auto" w:fill="FFFFFF"/>
                </w:rPr>
                <w:t>, </w:t>
              </w:r>
              <w:r w:rsidRPr="007B1345">
                <w:rPr>
                  <w:rFonts w:ascii="Times New Roman" w:hAnsi="Times New Roman" w:cs="Times New Roman"/>
                  <w:i/>
                  <w:iCs/>
                  <w:color w:val="222222"/>
                  <w:sz w:val="24"/>
                  <w:szCs w:val="24"/>
                  <w:shd w:val="clear" w:color="auto" w:fill="FFFFFF"/>
                </w:rPr>
                <w:t>13</w:t>
              </w:r>
              <w:r w:rsidRPr="007B1345">
                <w:rPr>
                  <w:rFonts w:ascii="Times New Roman" w:hAnsi="Times New Roman" w:cs="Times New Roman"/>
                  <w:color w:val="222222"/>
                  <w:sz w:val="24"/>
                  <w:szCs w:val="24"/>
                  <w:shd w:val="clear" w:color="auto" w:fill="FFFFFF"/>
                </w:rPr>
                <w:t>(4), 58-80.</w:t>
              </w:r>
            </w:p>
            <w:p w:rsidR="00DA559C" w:rsidRPr="007B1345" w:rsidRDefault="00DA559C" w:rsidP="00AE462D">
              <w:pPr>
                <w:spacing w:after="0" w:line="480" w:lineRule="auto"/>
                <w:jc w:val="both"/>
                <w:rPr>
                  <w:rFonts w:ascii="Times New Roman" w:hAnsi="Times New Roman" w:cs="Times New Roman"/>
                  <w:sz w:val="24"/>
                  <w:szCs w:val="24"/>
                </w:rPr>
              </w:pPr>
            </w:p>
            <w:p w:rsidR="00DA559C" w:rsidRPr="007B1345" w:rsidRDefault="00DA559C" w:rsidP="00AE462D">
              <w:pPr>
                <w:spacing w:after="0" w:line="480" w:lineRule="auto"/>
                <w:jc w:val="both"/>
                <w:rPr>
                  <w:rFonts w:ascii="Times New Roman" w:hAnsi="Times New Roman" w:cs="Times New Roman"/>
                  <w:sz w:val="24"/>
                  <w:szCs w:val="24"/>
                </w:rPr>
              </w:pPr>
              <w:r w:rsidRPr="007B1345">
                <w:rPr>
                  <w:rFonts w:ascii="Times New Roman" w:hAnsi="Times New Roman" w:cs="Times New Roman"/>
                  <w:b/>
                  <w:bCs/>
                  <w:noProof/>
                  <w:sz w:val="24"/>
                  <w:szCs w:val="24"/>
                </w:rPr>
                <w:fldChar w:fldCharType="end"/>
              </w:r>
            </w:p>
          </w:sdtContent>
        </w:sdt>
      </w:sdtContent>
    </w:sdt>
    <w:sectPr w:rsidR="00DA559C" w:rsidRPr="007B1345" w:rsidSect="007B13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046C" w:rsidRDefault="006B046C" w:rsidP="007B1345">
      <w:pPr>
        <w:spacing w:after="0" w:line="240" w:lineRule="auto"/>
      </w:pPr>
      <w:r>
        <w:separator/>
      </w:r>
    </w:p>
  </w:endnote>
  <w:endnote w:type="continuationSeparator" w:id="0">
    <w:p w:rsidR="006B046C" w:rsidRDefault="006B046C" w:rsidP="007B1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046C" w:rsidRDefault="006B046C" w:rsidP="007B1345">
      <w:pPr>
        <w:spacing w:after="0" w:line="240" w:lineRule="auto"/>
      </w:pPr>
      <w:r>
        <w:separator/>
      </w:r>
    </w:p>
  </w:footnote>
  <w:footnote w:type="continuationSeparator" w:id="0">
    <w:p w:rsidR="006B046C" w:rsidRDefault="006B046C" w:rsidP="007B1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29651117"/>
      <w:docPartObj>
        <w:docPartGallery w:val="Page Numbers (Top of Page)"/>
        <w:docPartUnique/>
      </w:docPartObj>
    </w:sdtPr>
    <w:sdtEndPr>
      <w:rPr>
        <w:noProof/>
      </w:rPr>
    </w:sdtEndPr>
    <w:sdtContent>
      <w:p w:rsidR="007B1345" w:rsidRPr="007B1345" w:rsidRDefault="007B1345" w:rsidP="007B1345">
        <w:pPr>
          <w:pStyle w:val="Header"/>
          <w:rPr>
            <w:rFonts w:ascii="Times New Roman" w:hAnsi="Times New Roman" w:cs="Times New Roman"/>
            <w:sz w:val="24"/>
            <w:szCs w:val="24"/>
          </w:rPr>
        </w:pPr>
        <w:r w:rsidRPr="007B1345">
          <w:rPr>
            <w:rFonts w:ascii="Times New Roman" w:hAnsi="Times New Roman" w:cs="Times New Roman"/>
            <w:sz w:val="24"/>
            <w:szCs w:val="24"/>
          </w:rPr>
          <w:t xml:space="preserve"> SYSTEMS THINKING </w:t>
        </w:r>
        <w:r w:rsidRPr="007B1345">
          <w:rPr>
            <w:rFonts w:ascii="Times New Roman" w:hAnsi="Times New Roman" w:cs="Times New Roman"/>
            <w:sz w:val="24"/>
            <w:szCs w:val="24"/>
          </w:rPr>
          <w:tab/>
        </w:r>
        <w:r w:rsidRPr="007B1345">
          <w:rPr>
            <w:rFonts w:ascii="Times New Roman" w:hAnsi="Times New Roman" w:cs="Times New Roman"/>
            <w:sz w:val="24"/>
            <w:szCs w:val="24"/>
          </w:rPr>
          <w:tab/>
        </w: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PAGE   \* MERGEFORMAT </w:instrText>
        </w:r>
        <w:r w:rsidRPr="007B1345">
          <w:rPr>
            <w:rFonts w:ascii="Times New Roman" w:hAnsi="Times New Roman" w:cs="Times New Roman"/>
            <w:sz w:val="24"/>
            <w:szCs w:val="24"/>
          </w:rPr>
          <w:fldChar w:fldCharType="separate"/>
        </w:r>
        <w:r w:rsidR="00AE462D">
          <w:rPr>
            <w:rFonts w:ascii="Times New Roman" w:hAnsi="Times New Roman" w:cs="Times New Roman"/>
            <w:noProof/>
            <w:sz w:val="24"/>
            <w:szCs w:val="24"/>
          </w:rPr>
          <w:t>10</w:t>
        </w:r>
        <w:r w:rsidRPr="007B1345">
          <w:rPr>
            <w:rFonts w:ascii="Times New Roman" w:hAnsi="Times New Roman" w:cs="Times New Roman"/>
            <w:noProof/>
            <w:sz w:val="24"/>
            <w:szCs w:val="24"/>
          </w:rPr>
          <w:fldChar w:fldCharType="end"/>
        </w:r>
      </w:p>
    </w:sdtContent>
  </w:sdt>
  <w:p w:rsidR="007B1345" w:rsidRPr="007B1345" w:rsidRDefault="007B134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1541628"/>
      <w:docPartObj>
        <w:docPartGallery w:val="Page Numbers (Top of Page)"/>
        <w:docPartUnique/>
      </w:docPartObj>
    </w:sdtPr>
    <w:sdtEndPr>
      <w:rPr>
        <w:noProof/>
      </w:rPr>
    </w:sdtEndPr>
    <w:sdtContent>
      <w:p w:rsidR="007B1345" w:rsidRPr="007B1345" w:rsidRDefault="007B1345" w:rsidP="007B1345">
        <w:pPr>
          <w:pStyle w:val="Header"/>
          <w:jc w:val="right"/>
          <w:rPr>
            <w:rFonts w:ascii="Times New Roman" w:hAnsi="Times New Roman" w:cs="Times New Roman"/>
            <w:sz w:val="24"/>
            <w:szCs w:val="24"/>
          </w:rPr>
        </w:pPr>
        <w:r w:rsidRPr="007B1345">
          <w:rPr>
            <w:rFonts w:ascii="Times New Roman" w:hAnsi="Times New Roman" w:cs="Times New Roman"/>
            <w:sz w:val="24"/>
            <w:szCs w:val="24"/>
          </w:rPr>
          <w:t xml:space="preserve">Running Header: SYSTEMS THINKING </w:t>
        </w:r>
        <w:r w:rsidRPr="007B1345">
          <w:rPr>
            <w:rFonts w:ascii="Times New Roman" w:hAnsi="Times New Roman" w:cs="Times New Roman"/>
            <w:sz w:val="24"/>
            <w:szCs w:val="24"/>
          </w:rPr>
          <w:tab/>
        </w:r>
        <w:r w:rsidRPr="007B1345">
          <w:rPr>
            <w:rFonts w:ascii="Times New Roman" w:hAnsi="Times New Roman" w:cs="Times New Roman"/>
            <w:sz w:val="24"/>
            <w:szCs w:val="24"/>
          </w:rPr>
          <w:tab/>
        </w:r>
        <w:r w:rsidRPr="007B1345">
          <w:rPr>
            <w:rFonts w:ascii="Times New Roman" w:hAnsi="Times New Roman" w:cs="Times New Roman"/>
            <w:sz w:val="24"/>
            <w:szCs w:val="24"/>
          </w:rPr>
          <w:fldChar w:fldCharType="begin"/>
        </w:r>
        <w:r w:rsidRPr="007B1345">
          <w:rPr>
            <w:rFonts w:ascii="Times New Roman" w:hAnsi="Times New Roman" w:cs="Times New Roman"/>
            <w:sz w:val="24"/>
            <w:szCs w:val="24"/>
          </w:rPr>
          <w:instrText xml:space="preserve"> PAGE   \* MERGEFORMAT </w:instrText>
        </w:r>
        <w:r w:rsidRPr="007B1345">
          <w:rPr>
            <w:rFonts w:ascii="Times New Roman" w:hAnsi="Times New Roman" w:cs="Times New Roman"/>
            <w:sz w:val="24"/>
            <w:szCs w:val="24"/>
          </w:rPr>
          <w:fldChar w:fldCharType="separate"/>
        </w:r>
        <w:r w:rsidR="00AE462D">
          <w:rPr>
            <w:rFonts w:ascii="Times New Roman" w:hAnsi="Times New Roman" w:cs="Times New Roman"/>
            <w:noProof/>
            <w:sz w:val="24"/>
            <w:szCs w:val="24"/>
          </w:rPr>
          <w:t>1</w:t>
        </w:r>
        <w:r w:rsidRPr="007B1345">
          <w:rPr>
            <w:rFonts w:ascii="Times New Roman" w:hAnsi="Times New Roman" w:cs="Times New Roman"/>
            <w:noProof/>
            <w:sz w:val="24"/>
            <w:szCs w:val="24"/>
          </w:rPr>
          <w:fldChar w:fldCharType="end"/>
        </w:r>
      </w:p>
    </w:sdtContent>
  </w:sdt>
  <w:p w:rsidR="007B1345" w:rsidRPr="007B1345" w:rsidRDefault="007B1345" w:rsidP="007B1345">
    <w:pPr>
      <w:pStyle w:val="Header"/>
      <w:rPr>
        <w:rFonts w:ascii="Times New Roman" w:hAnsi="Times New Roman" w:cs="Times New Roman"/>
        <w:sz w:val="24"/>
        <w:szCs w:val="24"/>
      </w:rPr>
    </w:pPr>
  </w:p>
  <w:p w:rsidR="007B1345" w:rsidRDefault="007B1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21B"/>
    <w:rsid w:val="00011A37"/>
    <w:rsid w:val="00022D80"/>
    <w:rsid w:val="000366D2"/>
    <w:rsid w:val="0007408E"/>
    <w:rsid w:val="000A75F2"/>
    <w:rsid w:val="000A7ECB"/>
    <w:rsid w:val="000D176B"/>
    <w:rsid w:val="001445EB"/>
    <w:rsid w:val="00193A49"/>
    <w:rsid w:val="001A4F58"/>
    <w:rsid w:val="001E03A3"/>
    <w:rsid w:val="002070B1"/>
    <w:rsid w:val="00242EA4"/>
    <w:rsid w:val="002A5861"/>
    <w:rsid w:val="00384F97"/>
    <w:rsid w:val="00395D76"/>
    <w:rsid w:val="00432323"/>
    <w:rsid w:val="00434415"/>
    <w:rsid w:val="0045521B"/>
    <w:rsid w:val="0046407A"/>
    <w:rsid w:val="00541DF6"/>
    <w:rsid w:val="00616C7C"/>
    <w:rsid w:val="0062470A"/>
    <w:rsid w:val="006412E5"/>
    <w:rsid w:val="006B046C"/>
    <w:rsid w:val="006B17B9"/>
    <w:rsid w:val="007B1345"/>
    <w:rsid w:val="007E441E"/>
    <w:rsid w:val="00806026"/>
    <w:rsid w:val="008A28A4"/>
    <w:rsid w:val="00974E86"/>
    <w:rsid w:val="00981A7C"/>
    <w:rsid w:val="0098688A"/>
    <w:rsid w:val="009B49DD"/>
    <w:rsid w:val="009C3AFE"/>
    <w:rsid w:val="00A10BD5"/>
    <w:rsid w:val="00A51C6D"/>
    <w:rsid w:val="00AD18FF"/>
    <w:rsid w:val="00AE462D"/>
    <w:rsid w:val="00B45BC9"/>
    <w:rsid w:val="00B63DE5"/>
    <w:rsid w:val="00BC192A"/>
    <w:rsid w:val="00C2591D"/>
    <w:rsid w:val="00C61458"/>
    <w:rsid w:val="00DA3174"/>
    <w:rsid w:val="00DA559C"/>
    <w:rsid w:val="00E15871"/>
    <w:rsid w:val="00F03B7B"/>
    <w:rsid w:val="00F06E8B"/>
    <w:rsid w:val="00F564C4"/>
    <w:rsid w:val="00F90AB2"/>
    <w:rsid w:val="00F96888"/>
    <w:rsid w:val="00FB2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1B470A5-DB57-4666-BE2F-D3D2C3F30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559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559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A559C"/>
  </w:style>
  <w:style w:type="paragraph" w:styleId="Header">
    <w:name w:val="header"/>
    <w:basedOn w:val="Normal"/>
    <w:link w:val="HeaderChar"/>
    <w:uiPriority w:val="99"/>
    <w:unhideWhenUsed/>
    <w:rsid w:val="007B1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345"/>
  </w:style>
  <w:style w:type="paragraph" w:styleId="Footer">
    <w:name w:val="footer"/>
    <w:basedOn w:val="Normal"/>
    <w:link w:val="FooterChar"/>
    <w:uiPriority w:val="99"/>
    <w:unhideWhenUsed/>
    <w:rsid w:val="007B1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91941">
      <w:bodyDiv w:val="1"/>
      <w:marLeft w:val="0"/>
      <w:marRight w:val="0"/>
      <w:marTop w:val="0"/>
      <w:marBottom w:val="0"/>
      <w:divBdr>
        <w:top w:val="none" w:sz="0" w:space="0" w:color="auto"/>
        <w:left w:val="none" w:sz="0" w:space="0" w:color="auto"/>
        <w:bottom w:val="none" w:sz="0" w:space="0" w:color="auto"/>
        <w:right w:val="none" w:sz="0" w:space="0" w:color="auto"/>
      </w:divBdr>
    </w:div>
    <w:div w:id="420571596">
      <w:bodyDiv w:val="1"/>
      <w:marLeft w:val="0"/>
      <w:marRight w:val="0"/>
      <w:marTop w:val="0"/>
      <w:marBottom w:val="0"/>
      <w:divBdr>
        <w:top w:val="none" w:sz="0" w:space="0" w:color="auto"/>
        <w:left w:val="none" w:sz="0" w:space="0" w:color="auto"/>
        <w:bottom w:val="none" w:sz="0" w:space="0" w:color="auto"/>
        <w:right w:val="none" w:sz="0" w:space="0" w:color="auto"/>
      </w:divBdr>
    </w:div>
    <w:div w:id="628630178">
      <w:bodyDiv w:val="1"/>
      <w:marLeft w:val="0"/>
      <w:marRight w:val="0"/>
      <w:marTop w:val="0"/>
      <w:marBottom w:val="0"/>
      <w:divBdr>
        <w:top w:val="none" w:sz="0" w:space="0" w:color="auto"/>
        <w:left w:val="none" w:sz="0" w:space="0" w:color="auto"/>
        <w:bottom w:val="none" w:sz="0" w:space="0" w:color="auto"/>
        <w:right w:val="none" w:sz="0" w:space="0" w:color="auto"/>
      </w:divBdr>
    </w:div>
    <w:div w:id="1360161167">
      <w:bodyDiv w:val="1"/>
      <w:marLeft w:val="0"/>
      <w:marRight w:val="0"/>
      <w:marTop w:val="0"/>
      <w:marBottom w:val="0"/>
      <w:divBdr>
        <w:top w:val="none" w:sz="0" w:space="0" w:color="auto"/>
        <w:left w:val="none" w:sz="0" w:space="0" w:color="auto"/>
        <w:bottom w:val="none" w:sz="0" w:space="0" w:color="auto"/>
        <w:right w:val="none" w:sz="0" w:space="0" w:color="auto"/>
      </w:divBdr>
    </w:div>
    <w:div w:id="16870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Oll18</b:Tag>
    <b:SourceType>JournalArticle</b:SourceType>
    <b:Guid>{BE3D7659-A900-440C-8125-B9552F1AE084}</b:Guid>
    <b:Author>
      <b:Author>
        <b:NameList>
          <b:Person>
            <b:Last>Ollhoff</b:Last>
            <b:First>Jim</b:First>
          </b:Person>
          <b:Person>
            <b:Last>Michael</b:Last>
            <b:First>Walcheski</b:First>
          </b:Person>
        </b:NameList>
      </b:Author>
    </b:Author>
    <b:Title>Making the jump to systems thinking</b:Title>
    <b:Year>2018</b:Year>
    <b:JournalName>Systems Thinking</b:JournalName>
    <b:Pages>1</b:Pages>
    <b:RefOrder>2</b:RefOrder>
  </b:Source>
  <b:Source>
    <b:Tag>Hav10</b:Tag>
    <b:SourceType>JournalArticle</b:SourceType>
    <b:Guid>{809A0C3E-38D8-4940-AE8C-254693769416}</b:Guid>
    <b:Author>
      <b:Author>
        <b:NameList>
          <b:Person>
            <b:Last>Havas</b:Last>
            <b:First>Attila</b:First>
          </b:Person>
          <b:Person>
            <b:Last>Weber</b:Last>
            <b:First>Matthias</b:First>
          </b:Person>
          <b:Person>
            <b:Last>Schartinger</b:Last>
            <b:First>Doris</b:First>
          </b:Person>
        </b:NameList>
      </b:Author>
    </b:Author>
    <b:Title>The Impact of Foresight on Innovation policy-making: Recent experiences and future perspectives</b:Title>
    <b:JournalName>Research Evoluation</b:JournalName>
    <b:Year>2010</b:Year>
    <b:Pages>91-104</b:Pages>
    <b:Volume>19</b:Volume>
    <b:Issue>2</b:Issue>
    <b:RefOrder>3</b:RefOrder>
  </b:Source>
  <b:Source>
    <b:Tag>Ake20</b:Tag>
    <b:SourceType>JournalArticle</b:SourceType>
    <b:Guid>{11DF9328-8E79-47A5-BF55-719E75B145CD}</b:Guid>
    <b:Author>
      <b:Author>
        <b:NameList>
          <b:Person>
            <b:Last>Akenji</b:Last>
            <b:First>Lewis</b:First>
          </b:Person>
          <b:Person>
            <b:Last>Brem</b:Last>
            <b:First>Alexander</b:First>
          </b:Person>
          <b:Person>
            <b:Last>Koide</b:Last>
            <b:First>Ryu</b:First>
          </b:Person>
          <b:Person>
            <b:Last>Mao</b:Last>
            <b:First>Caixia</b:First>
          </b:Person>
        </b:NameList>
      </b:Author>
    </b:Author>
    <b:Title>Technological foresight for social good: Social implications of technological innovations by 2050 from a Global Expert Survey</b:Title>
    <b:JournalName>Technological Forecasting and Social Change</b:JournalName>
    <b:Year>2020</b:Year>
    <b:Volume>153</b:Volume>
    <b:Issue>27</b:Issue>
    <b:RefOrder>4</b:RefOrder>
  </b:Source>
  <b:Source>
    <b:Tag>Sak18</b:Tag>
    <b:SourceType>JournalArticle</b:SourceType>
    <b:Guid>{B70EACBF-D33C-48D2-A3A2-46DA94282FB2}</b:Guid>
    <b:Author>
      <b:Author>
        <b:NameList>
          <b:Person>
            <b:Last>Sakata</b:Last>
            <b:First>Toby</b:First>
          </b:Person>
        </b:NameList>
      </b:Author>
    </b:Author>
    <b:Title>The Good, the bad and the ugly of artificial intelligence and machine learning</b:Title>
    <b:Year>2018</b:Year>
    <b:Pages>1</b:Pages>
    <b:RefOrder>1</b:RefOrder>
  </b:Source>
</b:Sources>
</file>

<file path=customXml/itemProps1.xml><?xml version="1.0" encoding="utf-8"?>
<ds:datastoreItem xmlns:ds="http://schemas.openxmlformats.org/officeDocument/2006/customXml" ds:itemID="{4B9603FE-48CB-4E9E-A4B5-F5BEF0271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2360</Words>
  <Characters>13453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2021-02-06T15:25:00Z</dcterms:created>
  <dcterms:modified xsi:type="dcterms:W3CDTF">2021-02-06T15:25:00Z</dcterms:modified>
</cp:coreProperties>
</file>